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485CE" w14:textId="77777777" w:rsidR="00CF440A" w:rsidRDefault="00CF440A" w:rsidP="00CF440A">
      <w:pPr>
        <w:rPr>
          <w:b/>
          <w:bCs/>
        </w:rPr>
      </w:pPr>
      <w:r>
        <w:rPr>
          <w:b/>
          <w:bCs/>
          <w:noProof/>
        </w:rPr>
        <w:drawing>
          <wp:inline distT="0" distB="0" distL="0" distR="0" wp14:anchorId="535E3EF5" wp14:editId="4257F0F6">
            <wp:extent cx="3359101" cy="867656"/>
            <wp:effectExtent l="0" t="0" r="0" b="8890"/>
            <wp:docPr id="11119272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92722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9101" cy="867656"/>
                    </a:xfrm>
                    <a:prstGeom prst="rect">
                      <a:avLst/>
                    </a:prstGeom>
                  </pic:spPr>
                </pic:pic>
              </a:graphicData>
            </a:graphic>
          </wp:inline>
        </w:drawing>
      </w:r>
    </w:p>
    <w:p w14:paraId="512028D2" w14:textId="77777777" w:rsidR="00CF440A" w:rsidRDefault="00CF440A" w:rsidP="00CF440A">
      <w:pPr>
        <w:rPr>
          <w:b/>
          <w:bCs/>
        </w:rPr>
      </w:pPr>
    </w:p>
    <w:p w14:paraId="4559D601" w14:textId="4C0E069A" w:rsidR="00CF440A" w:rsidRPr="00DA2100" w:rsidRDefault="00CF440A" w:rsidP="00DA2100">
      <w:pPr>
        <w:spacing w:after="0"/>
        <w:jc w:val="center"/>
        <w:rPr>
          <w:rFonts w:ascii="Calibri" w:hAnsi="Calibri" w:cs="Calibri"/>
          <w:b/>
          <w:bCs/>
          <w:color w:val="25358C" w:themeColor="accent1"/>
          <w:sz w:val="28"/>
          <w:szCs w:val="28"/>
        </w:rPr>
      </w:pPr>
      <w:r w:rsidRPr="00DA2100">
        <w:rPr>
          <w:rFonts w:ascii="Calibri" w:hAnsi="Calibri" w:cs="Calibri"/>
          <w:b/>
          <w:bCs/>
          <w:color w:val="25358C" w:themeColor="accent1"/>
          <w:sz w:val="28"/>
          <w:szCs w:val="28"/>
        </w:rPr>
        <w:t>Le Groupement National de Coopération Handicaps Rares</w:t>
      </w:r>
    </w:p>
    <w:p w14:paraId="2273ADDF" w14:textId="77777777" w:rsidR="00CF440A" w:rsidRPr="00DA2100" w:rsidRDefault="00CF440A" w:rsidP="00DA2100">
      <w:pPr>
        <w:spacing w:after="0"/>
        <w:jc w:val="center"/>
        <w:rPr>
          <w:rFonts w:ascii="Calibri" w:hAnsi="Calibri" w:cs="Calibri"/>
          <w:b/>
          <w:bCs/>
          <w:color w:val="25358C" w:themeColor="accent1"/>
          <w:sz w:val="28"/>
          <w:szCs w:val="28"/>
        </w:rPr>
      </w:pPr>
      <w:r w:rsidRPr="00DA2100">
        <w:rPr>
          <w:rFonts w:ascii="Calibri" w:hAnsi="Calibri" w:cs="Calibri"/>
          <w:b/>
          <w:bCs/>
          <w:color w:val="25358C" w:themeColor="accent1"/>
          <w:sz w:val="28"/>
          <w:szCs w:val="28"/>
        </w:rPr>
        <w:t>recherche</w:t>
      </w:r>
    </w:p>
    <w:p w14:paraId="4AE1FEC1" w14:textId="7D5973F1" w:rsidR="00CF440A" w:rsidRPr="00DA2100" w:rsidRDefault="00CF440A" w:rsidP="00DA2100">
      <w:pPr>
        <w:spacing w:after="0"/>
        <w:jc w:val="center"/>
        <w:rPr>
          <w:rFonts w:ascii="Calibri" w:hAnsi="Calibri" w:cs="Calibri"/>
          <w:b/>
          <w:bCs/>
          <w:color w:val="25358C" w:themeColor="accent1"/>
          <w:sz w:val="28"/>
          <w:szCs w:val="28"/>
        </w:rPr>
      </w:pPr>
      <w:r w:rsidRPr="00DA2100">
        <w:rPr>
          <w:rFonts w:ascii="Calibri" w:hAnsi="Calibri" w:cs="Calibri"/>
          <w:b/>
          <w:bCs/>
          <w:color w:val="25358C" w:themeColor="accent1"/>
          <w:sz w:val="28"/>
          <w:szCs w:val="28"/>
        </w:rPr>
        <w:t>un(e) chargé(e) de</w:t>
      </w:r>
      <w:r w:rsidR="00B63185" w:rsidRPr="00DA2100">
        <w:rPr>
          <w:rFonts w:ascii="Calibri" w:hAnsi="Calibri" w:cs="Calibri"/>
          <w:b/>
          <w:bCs/>
          <w:color w:val="25358C" w:themeColor="accent1"/>
          <w:sz w:val="28"/>
          <w:szCs w:val="28"/>
        </w:rPr>
        <w:t xml:space="preserve"> projet </w:t>
      </w:r>
    </w:p>
    <w:p w14:paraId="5AF71B89" w14:textId="0F787D1A" w:rsidR="00CF440A" w:rsidRPr="00DA2100" w:rsidRDefault="00CF440A" w:rsidP="00DA2100">
      <w:pPr>
        <w:spacing w:after="0"/>
        <w:jc w:val="center"/>
        <w:rPr>
          <w:rFonts w:ascii="Calibri" w:hAnsi="Calibri" w:cs="Calibri"/>
          <w:b/>
          <w:bCs/>
          <w:color w:val="25358C" w:themeColor="accent1"/>
          <w:sz w:val="28"/>
          <w:szCs w:val="28"/>
        </w:rPr>
      </w:pPr>
      <w:r w:rsidRPr="00DA2100">
        <w:rPr>
          <w:rFonts w:ascii="Calibri" w:hAnsi="Calibri" w:cs="Calibri"/>
          <w:b/>
          <w:bCs/>
          <w:color w:val="25358C" w:themeColor="accent1"/>
          <w:sz w:val="28"/>
          <w:szCs w:val="28"/>
        </w:rPr>
        <w:t>« </w:t>
      </w:r>
      <w:r w:rsidR="00B63185" w:rsidRPr="00DA2100">
        <w:rPr>
          <w:rFonts w:ascii="Calibri" w:hAnsi="Calibri" w:cs="Calibri"/>
          <w:b/>
          <w:bCs/>
          <w:color w:val="25358C" w:themeColor="accent1"/>
          <w:sz w:val="28"/>
          <w:szCs w:val="28"/>
        </w:rPr>
        <w:t xml:space="preserve">Appui et développement de la communication alternative et améliorée </w:t>
      </w:r>
      <w:r w:rsidRPr="00DA2100">
        <w:rPr>
          <w:rFonts w:ascii="Calibri" w:hAnsi="Calibri" w:cs="Calibri"/>
          <w:b/>
          <w:bCs/>
          <w:color w:val="25358C" w:themeColor="accent1"/>
          <w:sz w:val="28"/>
          <w:szCs w:val="28"/>
        </w:rPr>
        <w:t>»</w:t>
      </w:r>
    </w:p>
    <w:p w14:paraId="54E84669" w14:textId="77777777" w:rsidR="00CF440A" w:rsidRDefault="00CF440A" w:rsidP="00CF440A">
      <w:pPr>
        <w:rPr>
          <w:b/>
          <w:bCs/>
        </w:rPr>
      </w:pPr>
    </w:p>
    <w:p w14:paraId="0C3F84E4" w14:textId="77777777" w:rsidR="00DA2100" w:rsidRPr="00CF440A" w:rsidRDefault="00DA2100" w:rsidP="00CF440A">
      <w:pPr>
        <w:rPr>
          <w:b/>
          <w:bCs/>
        </w:rPr>
      </w:pPr>
    </w:p>
    <w:p w14:paraId="6DE21CB5" w14:textId="77777777" w:rsidR="00CF440A" w:rsidRPr="00DA2100" w:rsidRDefault="00CF440A" w:rsidP="00CF440A">
      <w:pPr>
        <w:rPr>
          <w:b/>
          <w:bCs/>
          <w:color w:val="25358C" w:themeColor="accent1"/>
        </w:rPr>
      </w:pPr>
      <w:r w:rsidRPr="00DA2100">
        <w:rPr>
          <w:b/>
          <w:bCs/>
          <w:color w:val="25358C" w:themeColor="accent1"/>
        </w:rPr>
        <w:t>Le GNCHR</w:t>
      </w:r>
    </w:p>
    <w:p w14:paraId="1674418B" w14:textId="77777777" w:rsidR="00CF440A" w:rsidRPr="00CF440A" w:rsidRDefault="00CF440A" w:rsidP="00CF440A">
      <w:r w:rsidRPr="00CF440A">
        <w:t>Le Groupement National de Coopération Handicaps Rares (GNCHR) est un groupement de coopération sociale et médico-sociale (GCSMS), une structure de droit privé non lucratif. Il est constitué de 18 associations regroupant des personnes handicapées et leurs familles et de 16 organismes gestionnaires de dispositifs médicosociaux dans le domaine des handicaps rares (4 Centres Nationaux de Ressources Handicaps Rares (CNRHR) et 13 Équipes Relais Handicaps Rares (ERHR)).</w:t>
      </w:r>
    </w:p>
    <w:p w14:paraId="67C7926F" w14:textId="77777777" w:rsidR="00CF440A" w:rsidRPr="00CF440A" w:rsidRDefault="00CF440A" w:rsidP="00CF440A">
      <w:r w:rsidRPr="00CF440A">
        <w:t>Réseau national au service de la personne en situation de handicap rare, de son entourage et des professionnels qui l’accompagnent, le GNCHR :</w:t>
      </w:r>
    </w:p>
    <w:p w14:paraId="6E499333" w14:textId="77777777" w:rsidR="00CF440A" w:rsidRPr="00CF440A" w:rsidRDefault="00CF440A" w:rsidP="00DA2100">
      <w:pPr>
        <w:numPr>
          <w:ilvl w:val="0"/>
          <w:numId w:val="4"/>
        </w:numPr>
      </w:pPr>
      <w:r w:rsidRPr="00CF440A">
        <w:t>Assure la coopération entre les associations, les CNRHR et les ERHR,</w:t>
      </w:r>
    </w:p>
    <w:p w14:paraId="17A0F46E" w14:textId="77777777" w:rsidR="00CF440A" w:rsidRPr="00CF440A" w:rsidRDefault="00CF440A" w:rsidP="00DA2100">
      <w:pPr>
        <w:numPr>
          <w:ilvl w:val="0"/>
          <w:numId w:val="4"/>
        </w:numPr>
      </w:pPr>
      <w:r w:rsidRPr="00CF440A">
        <w:t>A un rôle d’animation et de coordination des acteurs du réseau et de capitalisation,</w:t>
      </w:r>
    </w:p>
    <w:p w14:paraId="14CDDED4" w14:textId="77777777" w:rsidR="00CF440A" w:rsidRPr="00CF440A" w:rsidRDefault="00CF440A" w:rsidP="00DA2100">
      <w:pPr>
        <w:numPr>
          <w:ilvl w:val="0"/>
          <w:numId w:val="4"/>
        </w:numPr>
      </w:pPr>
      <w:r w:rsidRPr="00CF440A">
        <w:t>Pilote la mise en œuvre d’actions de portée nationale du 3e schéma national pour les handicaps rares,</w:t>
      </w:r>
    </w:p>
    <w:p w14:paraId="38EA2DB4" w14:textId="77777777" w:rsidR="00CF440A" w:rsidRPr="00CF440A" w:rsidRDefault="00CF440A" w:rsidP="00DA2100">
      <w:pPr>
        <w:numPr>
          <w:ilvl w:val="0"/>
          <w:numId w:val="4"/>
        </w:numPr>
      </w:pPr>
      <w:r w:rsidRPr="00CF440A">
        <w:t>Diffuse de l’information à destination des professionnels et des familles.</w:t>
      </w:r>
    </w:p>
    <w:p w14:paraId="0AE81F32" w14:textId="77777777" w:rsidR="00CF440A" w:rsidRPr="00CF440A" w:rsidRDefault="00CF440A" w:rsidP="00CF440A"/>
    <w:p w14:paraId="6A06AD78" w14:textId="7BD9DF1D" w:rsidR="00CF440A" w:rsidRPr="00DA2100" w:rsidRDefault="00CF440A" w:rsidP="00CF440A">
      <w:pPr>
        <w:rPr>
          <w:b/>
          <w:bCs/>
          <w:color w:val="25358C" w:themeColor="accent1"/>
        </w:rPr>
      </w:pPr>
      <w:r w:rsidRPr="00DA2100">
        <w:rPr>
          <w:b/>
          <w:bCs/>
          <w:color w:val="25358C" w:themeColor="accent1"/>
        </w:rPr>
        <w:t xml:space="preserve">Description du poste </w:t>
      </w:r>
    </w:p>
    <w:p w14:paraId="1D39C5AA" w14:textId="1217B201" w:rsidR="00CF440A" w:rsidRPr="00CF440A" w:rsidRDefault="00CF440A" w:rsidP="00CF440A">
      <w:r w:rsidRPr="00CF440A">
        <w:t xml:space="preserve">Rattaché(e) à la Secrétaire générale, vous développez l’expertise du </w:t>
      </w:r>
      <w:r w:rsidR="00271752">
        <w:t xml:space="preserve">GNCHR </w:t>
      </w:r>
      <w:r w:rsidR="00B63185">
        <w:t>et accompagnez le réseau d’acteurs pour construire</w:t>
      </w:r>
      <w:r w:rsidR="002F6B20">
        <w:t xml:space="preserve">, structurer et </w:t>
      </w:r>
      <w:r w:rsidR="00B63185">
        <w:t>développer une stratégie d’appui et d’accompagnement à la communication alternative et améliorée (CAA)</w:t>
      </w:r>
      <w:r w:rsidRPr="00CF440A">
        <w:t>. Vous participez à la mise en œuvre, à l'animation et au suivi des actions du 3</w:t>
      </w:r>
      <w:r w:rsidRPr="00CF440A">
        <w:rPr>
          <w:vertAlign w:val="superscript"/>
        </w:rPr>
        <w:t>e</w:t>
      </w:r>
      <w:r w:rsidRPr="00CF440A">
        <w:t xml:space="preserve"> schéma national pour les handicaps rares.</w:t>
      </w:r>
    </w:p>
    <w:p w14:paraId="4C60D8E8" w14:textId="77777777" w:rsidR="00CF440A" w:rsidRPr="00CF440A" w:rsidRDefault="00CF440A" w:rsidP="00CF440A">
      <w:r w:rsidRPr="00CF440A">
        <w:lastRenderedPageBreak/>
        <w:t>Vous aurez la charge de :</w:t>
      </w:r>
    </w:p>
    <w:p w14:paraId="6D8D0441" w14:textId="2DDFD20C" w:rsidR="002F6B20" w:rsidRDefault="002F6B20" w:rsidP="00DA2100">
      <w:pPr>
        <w:numPr>
          <w:ilvl w:val="0"/>
          <w:numId w:val="5"/>
        </w:numPr>
      </w:pPr>
      <w:r>
        <w:t>Actualiser l’état des lieux des ressources et des compétences au regard des enjeux</w:t>
      </w:r>
      <w:r w:rsidR="00271752">
        <w:t xml:space="preserve"> nationaux et territoriaux</w:t>
      </w:r>
    </w:p>
    <w:p w14:paraId="34CE9F2D" w14:textId="6C6884D8" w:rsidR="00B63185" w:rsidRDefault="00B63185" w:rsidP="00DA2100">
      <w:pPr>
        <w:numPr>
          <w:ilvl w:val="0"/>
          <w:numId w:val="5"/>
        </w:numPr>
      </w:pPr>
      <w:r>
        <w:t xml:space="preserve">Définir avec les instances du GNCHR une stratégie d’accompagnement, d’appui et de développement de la CAA </w:t>
      </w:r>
      <w:r w:rsidR="005E0DF8">
        <w:t xml:space="preserve">qui sera </w:t>
      </w:r>
      <w:r w:rsidR="00AA6059">
        <w:t xml:space="preserve">mise en </w:t>
      </w:r>
      <w:r w:rsidR="002F6B20">
        <w:t>œuvre</w:t>
      </w:r>
      <w:r>
        <w:t xml:space="preserve"> par les acteurs dans les territoires et au national</w:t>
      </w:r>
    </w:p>
    <w:p w14:paraId="3A6E276E" w14:textId="3BED0273" w:rsidR="00CF440A" w:rsidRDefault="00B63185" w:rsidP="00DA2100">
      <w:pPr>
        <w:numPr>
          <w:ilvl w:val="0"/>
          <w:numId w:val="5"/>
        </w:numPr>
      </w:pPr>
      <w:r>
        <w:t xml:space="preserve">Assurer la mise en œuvre </w:t>
      </w:r>
      <w:r w:rsidR="00CF440A" w:rsidRPr="00CF440A">
        <w:t>et favoriser la dynamique d</w:t>
      </w:r>
      <w:r w:rsidR="005E0DF8">
        <w:t>’intégration</w:t>
      </w:r>
      <w:r w:rsidR="00CF440A" w:rsidRPr="00CF440A">
        <w:t xml:space="preserve"> </w:t>
      </w:r>
      <w:r w:rsidR="00816A5F">
        <w:t>d’</w:t>
      </w:r>
      <w:r w:rsidR="00816A5F" w:rsidRPr="00816A5F">
        <w:t xml:space="preserve">une démarche d’accompagnement à la CAA </w:t>
      </w:r>
      <w:r w:rsidR="00CF440A" w:rsidRPr="00CF440A">
        <w:t>notamment en proposant des réflexions communes, des échanges de bonnes pratiques</w:t>
      </w:r>
      <w:r w:rsidR="005E0DF8">
        <w:t xml:space="preserve">, </w:t>
      </w:r>
      <w:r w:rsidR="00CF440A" w:rsidRPr="00CF440A">
        <w:t xml:space="preserve">des groupes de travail </w:t>
      </w:r>
      <w:r w:rsidR="005E0DF8">
        <w:t xml:space="preserve">ou des formations </w:t>
      </w:r>
      <w:r w:rsidR="00CF440A" w:rsidRPr="00CF440A">
        <w:t>;</w:t>
      </w:r>
    </w:p>
    <w:p w14:paraId="6AA15821" w14:textId="2D4EF155" w:rsidR="00B63185" w:rsidRPr="00CF440A" w:rsidRDefault="00B63185" w:rsidP="00DA2100">
      <w:pPr>
        <w:numPr>
          <w:ilvl w:val="0"/>
          <w:numId w:val="5"/>
        </w:numPr>
      </w:pPr>
      <w:proofErr w:type="spellStart"/>
      <w:r w:rsidRPr="00B63185">
        <w:t>Co-construire</w:t>
      </w:r>
      <w:proofErr w:type="spellEnd"/>
      <w:r w:rsidR="002F6B20">
        <w:t xml:space="preserve"> la dynamique</w:t>
      </w:r>
      <w:r w:rsidR="005E0DF8">
        <w:t xml:space="preserve">, incluant des personnes utilisatrices de CAA et des aidants, </w:t>
      </w:r>
      <w:r w:rsidRPr="00B63185">
        <w:t>en utilisant des méthodes d’animation de l’intelligence collective et de la facilitation </w:t>
      </w:r>
    </w:p>
    <w:p w14:paraId="48C1FE44" w14:textId="69194E23" w:rsidR="00B63185" w:rsidRDefault="00B63185" w:rsidP="00DA2100">
      <w:pPr>
        <w:numPr>
          <w:ilvl w:val="0"/>
          <w:numId w:val="5"/>
        </w:numPr>
      </w:pPr>
      <w:r>
        <w:t xml:space="preserve">Faire monter en compétences les acteurs par </w:t>
      </w:r>
      <w:r w:rsidR="002F6B20">
        <w:t xml:space="preserve">l’élaboration d’un cadre référentiel de compétences, </w:t>
      </w:r>
      <w:r>
        <w:t xml:space="preserve">la conception et </w:t>
      </w:r>
      <w:r w:rsidR="002F6B20">
        <w:t xml:space="preserve">la </w:t>
      </w:r>
      <w:r>
        <w:t>diffusion d’outils</w:t>
      </w:r>
    </w:p>
    <w:p w14:paraId="0984A38D" w14:textId="5AA04E78" w:rsidR="002F6B20" w:rsidRDefault="002F6B20" w:rsidP="00DA2100">
      <w:pPr>
        <w:numPr>
          <w:ilvl w:val="0"/>
          <w:numId w:val="5"/>
        </w:numPr>
      </w:pPr>
      <w:r>
        <w:t>Repérer et essaimer les innovations,</w:t>
      </w:r>
      <w:r w:rsidR="00020DE4">
        <w:t xml:space="preserve"> en particulier </w:t>
      </w:r>
      <w:r>
        <w:t>le carnet numérique « Mon Carnet Parcours de vie, ma mémoire partagée »</w:t>
      </w:r>
    </w:p>
    <w:p w14:paraId="09DD9318" w14:textId="332B6095" w:rsidR="00CF440A" w:rsidRPr="00CF440A" w:rsidRDefault="00CF440A" w:rsidP="00DA2100">
      <w:pPr>
        <w:numPr>
          <w:ilvl w:val="0"/>
          <w:numId w:val="5"/>
        </w:numPr>
      </w:pPr>
      <w:r w:rsidRPr="00CF440A">
        <w:t xml:space="preserve">Assurer une mission de veille </w:t>
      </w:r>
      <w:r w:rsidR="005E0DF8" w:rsidRPr="00CF440A">
        <w:t>(innovations</w:t>
      </w:r>
      <w:r w:rsidRPr="00CF440A">
        <w:t xml:space="preserve"> et recherches…)</w:t>
      </w:r>
      <w:r w:rsidR="00020DE4">
        <w:t xml:space="preserve">, faire le lien avec et outiller les acteurs de la recherche ; </w:t>
      </w:r>
      <w:r w:rsidRPr="00CF440A">
        <w:t xml:space="preserve">conseiller le réseau </w:t>
      </w:r>
    </w:p>
    <w:p w14:paraId="5F70982F" w14:textId="187B9C25" w:rsidR="00CF440A" w:rsidRPr="00CF440A" w:rsidRDefault="00CF440A" w:rsidP="00DA2100">
      <w:pPr>
        <w:numPr>
          <w:ilvl w:val="0"/>
          <w:numId w:val="5"/>
        </w:numPr>
      </w:pPr>
      <w:r w:rsidRPr="00CF440A">
        <w:t xml:space="preserve">Faire du suivi et </w:t>
      </w:r>
      <w:proofErr w:type="spellStart"/>
      <w:r w:rsidRPr="00CF440A">
        <w:t>reporting</w:t>
      </w:r>
      <w:proofErr w:type="spellEnd"/>
    </w:p>
    <w:p w14:paraId="7D8B3137" w14:textId="6FEC6AA4" w:rsidR="00CF440A" w:rsidRPr="00CF440A" w:rsidRDefault="00CF440A" w:rsidP="00CF440A">
      <w:pPr>
        <w:rPr>
          <w:b/>
          <w:bCs/>
        </w:rPr>
      </w:pPr>
      <w:r w:rsidRPr="00CF440A">
        <w:t>Cette description prend en compte les principales missions, elle n’est pas limitative.</w:t>
      </w:r>
    </w:p>
    <w:p w14:paraId="000C11FF" w14:textId="77777777" w:rsidR="00020DE4" w:rsidRDefault="00020DE4" w:rsidP="00CF440A">
      <w:pPr>
        <w:rPr>
          <w:b/>
          <w:bCs/>
        </w:rPr>
      </w:pPr>
    </w:p>
    <w:p w14:paraId="7D871B0B" w14:textId="2224FD09" w:rsidR="00CF440A" w:rsidRPr="00DA2100" w:rsidRDefault="00CF440A" w:rsidP="00CF440A">
      <w:pPr>
        <w:rPr>
          <w:b/>
          <w:bCs/>
          <w:color w:val="25358C" w:themeColor="accent1"/>
        </w:rPr>
      </w:pPr>
      <w:r w:rsidRPr="00DA2100">
        <w:rPr>
          <w:b/>
          <w:bCs/>
          <w:color w:val="25358C" w:themeColor="accent1"/>
        </w:rPr>
        <w:t>Profil, compétences requises et aptitudes professionnelles recherchées</w:t>
      </w:r>
    </w:p>
    <w:p w14:paraId="0C5376A1" w14:textId="4B708FD5" w:rsidR="00CF440A" w:rsidRDefault="00CF440A" w:rsidP="00CF440A">
      <w:r w:rsidRPr="00CF440A">
        <w:t>De formation supérieure</w:t>
      </w:r>
      <w:r w:rsidR="00645EAB">
        <w:t xml:space="preserve">, </w:t>
      </w:r>
      <w:r w:rsidRPr="00CF440A">
        <w:t>vous avez acquis une expérience significative dans des fonctions de pilotage de projet</w:t>
      </w:r>
      <w:r w:rsidR="00602FB0">
        <w:t xml:space="preserve"> et </w:t>
      </w:r>
      <w:r w:rsidR="00645EAB">
        <w:t xml:space="preserve">dans </w:t>
      </w:r>
      <w:r w:rsidR="00816A5F">
        <w:t xml:space="preserve">la </w:t>
      </w:r>
      <w:r w:rsidR="00645EAB" w:rsidRPr="00645EAB">
        <w:t>constru</w:t>
      </w:r>
      <w:r w:rsidR="00816A5F">
        <w:t>ction</w:t>
      </w:r>
      <w:r w:rsidR="00645EAB" w:rsidRPr="00645EAB">
        <w:t xml:space="preserve"> des réponses personnalisées </w:t>
      </w:r>
      <w:r w:rsidR="00816A5F" w:rsidRPr="00816A5F">
        <w:t>aux besoins de communication des personnes accompagnées</w:t>
      </w:r>
      <w:r w:rsidR="00816A5F">
        <w:t>.</w:t>
      </w:r>
    </w:p>
    <w:p w14:paraId="25B52C14" w14:textId="5CC222A3" w:rsidR="00816A5F" w:rsidRPr="00CF440A" w:rsidRDefault="00816A5F" w:rsidP="00CF440A">
      <w:r>
        <w:t xml:space="preserve">Vous avez une bonne connaissance des </w:t>
      </w:r>
      <w:r w:rsidRPr="00816A5F">
        <w:t>outils, méthodes et approches</w:t>
      </w:r>
      <w:r w:rsidR="00271752">
        <w:t xml:space="preserve"> solides et vérifiées</w:t>
      </w:r>
      <w:r w:rsidRPr="00816A5F">
        <w:t xml:space="preserve"> qui composent</w:t>
      </w:r>
      <w:r>
        <w:t xml:space="preserve"> la communication alternative et améliorée.</w:t>
      </w:r>
    </w:p>
    <w:p w14:paraId="78FAB57C" w14:textId="184691A0" w:rsidR="00CF440A" w:rsidRPr="00CF440A" w:rsidRDefault="00CF440A" w:rsidP="00CF440A">
      <w:r w:rsidRPr="00CF440A">
        <w:t xml:space="preserve">Vous avez </w:t>
      </w:r>
      <w:r w:rsidR="00602FB0">
        <w:t>une bonne connaissance du secteur médico-social et de ses enjeux.</w:t>
      </w:r>
    </w:p>
    <w:p w14:paraId="45113C53" w14:textId="3D89F7A3" w:rsidR="00CF440A" w:rsidRDefault="00CF440A" w:rsidP="00CF440A">
      <w:r w:rsidRPr="00CF440A">
        <w:t>Vous faite preuve de rigueur, d’autonomie et de capacité d’initiative. Vous avez une aisance rédactionnelle avérée et des qualités relationnelles affirmées, avec un goût prononcé pour la concertation et le travail en équipe.</w:t>
      </w:r>
    </w:p>
    <w:p w14:paraId="68C955DF" w14:textId="77777777" w:rsidR="00DA2100" w:rsidRPr="00CF440A" w:rsidRDefault="00DA2100" w:rsidP="00CF440A"/>
    <w:p w14:paraId="4AC7EE95" w14:textId="77777777" w:rsidR="00CF440A" w:rsidRPr="00DA2100" w:rsidRDefault="00CF440A" w:rsidP="00CF440A">
      <w:pPr>
        <w:rPr>
          <w:b/>
          <w:bCs/>
          <w:color w:val="25358C" w:themeColor="accent1"/>
        </w:rPr>
      </w:pPr>
      <w:r w:rsidRPr="00DA2100">
        <w:rPr>
          <w:b/>
          <w:bCs/>
          <w:color w:val="25358C" w:themeColor="accent1"/>
        </w:rPr>
        <w:lastRenderedPageBreak/>
        <w:t xml:space="preserve">Conditions du poste </w:t>
      </w:r>
    </w:p>
    <w:p w14:paraId="7318B38D" w14:textId="77777777" w:rsidR="00CF440A" w:rsidRPr="00CF440A" w:rsidRDefault="00CF440A" w:rsidP="00DA2100">
      <w:pPr>
        <w:numPr>
          <w:ilvl w:val="0"/>
          <w:numId w:val="6"/>
        </w:numPr>
      </w:pPr>
      <w:r w:rsidRPr="00CF440A">
        <w:t xml:space="preserve">Contrat à durée indéterminée. </w:t>
      </w:r>
    </w:p>
    <w:p w14:paraId="15AD17DE" w14:textId="77777777" w:rsidR="00CF440A" w:rsidRPr="00CF440A" w:rsidRDefault="00CF440A" w:rsidP="00DA2100">
      <w:pPr>
        <w:numPr>
          <w:ilvl w:val="0"/>
          <w:numId w:val="6"/>
        </w:numPr>
      </w:pPr>
      <w:r w:rsidRPr="00CF440A">
        <w:t xml:space="preserve">Temps complet </w:t>
      </w:r>
    </w:p>
    <w:p w14:paraId="4931195C" w14:textId="77777777" w:rsidR="00CF440A" w:rsidRPr="00CF440A" w:rsidRDefault="00CF440A" w:rsidP="00DA2100">
      <w:pPr>
        <w:numPr>
          <w:ilvl w:val="0"/>
          <w:numId w:val="6"/>
        </w:numPr>
      </w:pPr>
      <w:r w:rsidRPr="00CF440A">
        <w:t>Prise en charge des frais de transports employeur (50%).</w:t>
      </w:r>
    </w:p>
    <w:p w14:paraId="7BA6C4B2" w14:textId="77777777" w:rsidR="00CF440A" w:rsidRDefault="00CF440A" w:rsidP="00DA2100">
      <w:pPr>
        <w:numPr>
          <w:ilvl w:val="0"/>
          <w:numId w:val="6"/>
        </w:numPr>
      </w:pPr>
      <w:r w:rsidRPr="00CF440A">
        <w:t>Tickets restaurants.</w:t>
      </w:r>
    </w:p>
    <w:p w14:paraId="6FDAF363" w14:textId="27DCE570" w:rsidR="00816A5F" w:rsidRPr="00CF440A" w:rsidRDefault="00816A5F" w:rsidP="00DA2100">
      <w:pPr>
        <w:numPr>
          <w:ilvl w:val="0"/>
          <w:numId w:val="6"/>
        </w:numPr>
      </w:pPr>
      <w:r>
        <w:t>Rémunération selon expérience</w:t>
      </w:r>
      <w:r w:rsidR="00271752">
        <w:t xml:space="preserve"> (entre 35K€ et 45K€)</w:t>
      </w:r>
    </w:p>
    <w:p w14:paraId="47D4DE8B" w14:textId="77777777" w:rsidR="00CF440A" w:rsidRDefault="00CF440A" w:rsidP="00DA2100">
      <w:pPr>
        <w:numPr>
          <w:ilvl w:val="0"/>
          <w:numId w:val="6"/>
        </w:numPr>
      </w:pPr>
      <w:r w:rsidRPr="00CF440A">
        <w:t>Prise en charge de la mutuelle (50%).</w:t>
      </w:r>
    </w:p>
    <w:p w14:paraId="6907C9AF" w14:textId="4B6268C1" w:rsidR="00602FB0" w:rsidRPr="00CF440A" w:rsidRDefault="00602FB0" w:rsidP="00DA2100">
      <w:pPr>
        <w:numPr>
          <w:ilvl w:val="0"/>
          <w:numId w:val="6"/>
        </w:numPr>
      </w:pPr>
      <w:r>
        <w:t>Télétravail : maximum 2 jours par semaine</w:t>
      </w:r>
    </w:p>
    <w:p w14:paraId="4C6A5A54" w14:textId="77777777" w:rsidR="00CF440A" w:rsidRPr="00CF440A" w:rsidRDefault="00CF440A" w:rsidP="00DA2100">
      <w:pPr>
        <w:numPr>
          <w:ilvl w:val="0"/>
          <w:numId w:val="6"/>
        </w:numPr>
      </w:pPr>
      <w:r w:rsidRPr="00CF440A">
        <w:t>Démarrage : le plus tôt possible.</w:t>
      </w:r>
    </w:p>
    <w:p w14:paraId="27182E92" w14:textId="77777777" w:rsidR="00CF440A" w:rsidRPr="00CF440A" w:rsidRDefault="00CF440A" w:rsidP="00DA2100">
      <w:pPr>
        <w:numPr>
          <w:ilvl w:val="0"/>
          <w:numId w:val="6"/>
        </w:numPr>
      </w:pPr>
      <w:r w:rsidRPr="00CF440A">
        <w:t>Poste basé au 2, rue Mozart – 92110 Clichy (métro 14 – arrêt St Ouen)</w:t>
      </w:r>
    </w:p>
    <w:p w14:paraId="65BF59A6" w14:textId="77777777" w:rsidR="00CF440A" w:rsidRPr="00CF440A" w:rsidRDefault="00CF440A" w:rsidP="00CF440A"/>
    <w:p w14:paraId="78DF217F" w14:textId="77777777" w:rsidR="00CF440A" w:rsidRPr="00DA2100" w:rsidRDefault="00CF440A" w:rsidP="00CF440A">
      <w:pPr>
        <w:rPr>
          <w:b/>
          <w:bCs/>
          <w:color w:val="25358C" w:themeColor="accent1"/>
        </w:rPr>
      </w:pPr>
      <w:r w:rsidRPr="00DA2100">
        <w:rPr>
          <w:b/>
          <w:bCs/>
          <w:color w:val="25358C" w:themeColor="accent1"/>
        </w:rPr>
        <w:t xml:space="preserve">Contact </w:t>
      </w:r>
    </w:p>
    <w:p w14:paraId="2315106E" w14:textId="79DBA6CC" w:rsidR="00CF440A" w:rsidRDefault="00CF440A" w:rsidP="00CF440A">
      <w:pPr>
        <w:rPr>
          <w:color w:val="000000" w:themeColor="text1"/>
        </w:rPr>
      </w:pPr>
      <w:r w:rsidRPr="00DA2100">
        <w:rPr>
          <w:color w:val="000000" w:themeColor="text1"/>
        </w:rPr>
        <w:t xml:space="preserve">Envoyez </w:t>
      </w:r>
      <w:r w:rsidRPr="00DA2100">
        <w:rPr>
          <w:b/>
          <w:bCs/>
          <w:color w:val="000000" w:themeColor="text1"/>
          <w:u w:val="single"/>
        </w:rPr>
        <w:t>votre CV et votre lettre de motivation</w:t>
      </w:r>
      <w:r w:rsidRPr="00DA2100">
        <w:rPr>
          <w:b/>
          <w:bCs/>
          <w:color w:val="000000" w:themeColor="text1"/>
        </w:rPr>
        <w:t xml:space="preserve"> d’ici le </w:t>
      </w:r>
      <w:r w:rsidR="00271752" w:rsidRPr="00DA2100">
        <w:rPr>
          <w:b/>
          <w:bCs/>
          <w:color w:val="000000" w:themeColor="text1"/>
        </w:rPr>
        <w:t xml:space="preserve">6 janvier </w:t>
      </w:r>
      <w:r w:rsidRPr="00DA2100">
        <w:rPr>
          <w:color w:val="000000" w:themeColor="text1"/>
        </w:rPr>
        <w:t xml:space="preserve">à Gwénaëlle Sébilo, Secrétaire générale du GNCHR, à l’adresse </w:t>
      </w:r>
      <w:hyperlink r:id="rId9" w:history="1">
        <w:r w:rsidR="00DA2100" w:rsidRPr="00D86CE6">
          <w:rPr>
            <w:rStyle w:val="Lienhypertexte"/>
          </w:rPr>
          <w:t>contact@gnchr.fr</w:t>
        </w:r>
      </w:hyperlink>
    </w:p>
    <w:p w14:paraId="6E9608B3" w14:textId="77777777" w:rsidR="00DA2100" w:rsidRPr="00DA2100" w:rsidRDefault="00DA2100" w:rsidP="00CF440A">
      <w:pPr>
        <w:rPr>
          <w:b/>
          <w:bCs/>
          <w:color w:val="000000" w:themeColor="text1"/>
        </w:rPr>
      </w:pPr>
    </w:p>
    <w:p w14:paraId="3BCAAA79" w14:textId="77777777" w:rsidR="00CF440A" w:rsidRDefault="00CF440A"/>
    <w:sectPr w:rsidR="00CF4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Mono">
    <w:charset w:val="00"/>
    <w:family w:val="modern"/>
    <w:pitch w:val="fixed"/>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F2992"/>
    <w:multiLevelType w:val="hybridMultilevel"/>
    <w:tmpl w:val="F4A854EE"/>
    <w:lvl w:ilvl="0" w:tplc="58F2C758">
      <w:numFmt w:val="bullet"/>
      <w:lvlText w:val="›"/>
      <w:lvlJc w:val="left"/>
      <w:pPr>
        <w:ind w:left="720" w:hanging="360"/>
      </w:pPr>
      <w:rPr>
        <w:rFonts w:ascii="Aptos Mono" w:hAnsi="Aptos Mono" w:cs="Wingdings" w:hint="default"/>
        <w:b w:val="0"/>
        <w:bCs w:val="0"/>
        <w:i w:val="0"/>
        <w:iCs w:val="0"/>
        <w:color w:val="E93C4F"/>
        <w:w w:val="99"/>
        <w:sz w:val="26"/>
        <w:szCs w:val="2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D435959"/>
    <w:multiLevelType w:val="hybridMultilevel"/>
    <w:tmpl w:val="FCE69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AF3B50"/>
    <w:multiLevelType w:val="hybridMultilevel"/>
    <w:tmpl w:val="5B36B6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4B299A"/>
    <w:multiLevelType w:val="hybridMultilevel"/>
    <w:tmpl w:val="E1F0674E"/>
    <w:lvl w:ilvl="0" w:tplc="58F2C758">
      <w:numFmt w:val="bullet"/>
      <w:lvlText w:val="›"/>
      <w:lvlJc w:val="left"/>
      <w:pPr>
        <w:ind w:left="720" w:hanging="360"/>
      </w:pPr>
      <w:rPr>
        <w:rFonts w:ascii="Aptos Mono" w:hAnsi="Aptos Mono" w:cs="Wingdings" w:hint="default"/>
        <w:b w:val="0"/>
        <w:bCs w:val="0"/>
        <w:i w:val="0"/>
        <w:iCs w:val="0"/>
        <w:color w:val="E93C4F"/>
        <w:w w:val="99"/>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BF3068E"/>
    <w:multiLevelType w:val="hybridMultilevel"/>
    <w:tmpl w:val="285A6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8050E5"/>
    <w:multiLevelType w:val="hybridMultilevel"/>
    <w:tmpl w:val="50E84626"/>
    <w:lvl w:ilvl="0" w:tplc="58F2C758">
      <w:numFmt w:val="bullet"/>
      <w:lvlText w:val="›"/>
      <w:lvlJc w:val="left"/>
      <w:pPr>
        <w:ind w:left="720" w:hanging="360"/>
      </w:pPr>
      <w:rPr>
        <w:rFonts w:ascii="Aptos Mono" w:hAnsi="Aptos Mono" w:cs="Wingdings" w:hint="default"/>
        <w:b w:val="0"/>
        <w:bCs w:val="0"/>
        <w:i w:val="0"/>
        <w:iCs w:val="0"/>
        <w:color w:val="E93C4F"/>
        <w:w w:val="99"/>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07714583">
    <w:abstractNumId w:val="1"/>
  </w:num>
  <w:num w:numId="2" w16cid:durableId="150413447">
    <w:abstractNumId w:val="2"/>
  </w:num>
  <w:num w:numId="3" w16cid:durableId="1297220957">
    <w:abstractNumId w:val="4"/>
  </w:num>
  <w:num w:numId="4" w16cid:durableId="913441906">
    <w:abstractNumId w:val="5"/>
  </w:num>
  <w:num w:numId="5" w16cid:durableId="835919499">
    <w:abstractNumId w:val="3"/>
  </w:num>
  <w:num w:numId="6" w16cid:durableId="189662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0A"/>
    <w:rsid w:val="00020DE4"/>
    <w:rsid w:val="00271752"/>
    <w:rsid w:val="002F6B20"/>
    <w:rsid w:val="005E0DF8"/>
    <w:rsid w:val="005E4493"/>
    <w:rsid w:val="00602FB0"/>
    <w:rsid w:val="00645EAB"/>
    <w:rsid w:val="00816A5F"/>
    <w:rsid w:val="00AA6059"/>
    <w:rsid w:val="00B63185"/>
    <w:rsid w:val="00C279ED"/>
    <w:rsid w:val="00CF440A"/>
    <w:rsid w:val="00DA2100"/>
    <w:rsid w:val="00F62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FD25"/>
  <w15:chartTrackingRefBased/>
  <w15:docId w15:val="{89BC34CF-4A0C-4150-ABE9-B4DF1FE4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F440A"/>
    <w:pPr>
      <w:keepNext/>
      <w:keepLines/>
      <w:spacing w:before="360" w:after="80"/>
      <w:outlineLvl w:val="0"/>
    </w:pPr>
    <w:rPr>
      <w:rFonts w:asciiTheme="majorHAnsi" w:eastAsiaTheme="majorEastAsia" w:hAnsiTheme="majorHAnsi" w:cstheme="majorBidi"/>
      <w:color w:val="1B2768" w:themeColor="accent1" w:themeShade="BF"/>
      <w:sz w:val="40"/>
      <w:szCs w:val="40"/>
    </w:rPr>
  </w:style>
  <w:style w:type="paragraph" w:styleId="Titre2">
    <w:name w:val="heading 2"/>
    <w:basedOn w:val="Normal"/>
    <w:next w:val="Normal"/>
    <w:link w:val="Titre2Car"/>
    <w:uiPriority w:val="9"/>
    <w:semiHidden/>
    <w:unhideWhenUsed/>
    <w:qFormat/>
    <w:rsid w:val="00CF440A"/>
    <w:pPr>
      <w:keepNext/>
      <w:keepLines/>
      <w:spacing w:before="160" w:after="80"/>
      <w:outlineLvl w:val="1"/>
    </w:pPr>
    <w:rPr>
      <w:rFonts w:asciiTheme="majorHAnsi" w:eastAsiaTheme="majorEastAsia" w:hAnsiTheme="majorHAnsi" w:cstheme="majorBidi"/>
      <w:color w:val="1B2768" w:themeColor="accent1" w:themeShade="BF"/>
      <w:sz w:val="32"/>
      <w:szCs w:val="32"/>
    </w:rPr>
  </w:style>
  <w:style w:type="paragraph" w:styleId="Titre3">
    <w:name w:val="heading 3"/>
    <w:basedOn w:val="Normal"/>
    <w:next w:val="Normal"/>
    <w:link w:val="Titre3Car"/>
    <w:uiPriority w:val="9"/>
    <w:semiHidden/>
    <w:unhideWhenUsed/>
    <w:qFormat/>
    <w:rsid w:val="00CF440A"/>
    <w:pPr>
      <w:keepNext/>
      <w:keepLines/>
      <w:spacing w:before="160" w:after="80"/>
      <w:outlineLvl w:val="2"/>
    </w:pPr>
    <w:rPr>
      <w:rFonts w:eastAsiaTheme="majorEastAsia" w:cstheme="majorBidi"/>
      <w:color w:val="1B2768" w:themeColor="accent1" w:themeShade="BF"/>
      <w:sz w:val="28"/>
      <w:szCs w:val="28"/>
    </w:rPr>
  </w:style>
  <w:style w:type="paragraph" w:styleId="Titre4">
    <w:name w:val="heading 4"/>
    <w:basedOn w:val="Normal"/>
    <w:next w:val="Normal"/>
    <w:link w:val="Titre4Car"/>
    <w:uiPriority w:val="9"/>
    <w:semiHidden/>
    <w:unhideWhenUsed/>
    <w:qFormat/>
    <w:rsid w:val="00CF440A"/>
    <w:pPr>
      <w:keepNext/>
      <w:keepLines/>
      <w:spacing w:before="80" w:after="40"/>
      <w:outlineLvl w:val="3"/>
    </w:pPr>
    <w:rPr>
      <w:rFonts w:eastAsiaTheme="majorEastAsia" w:cstheme="majorBidi"/>
      <w:i/>
      <w:iCs/>
      <w:color w:val="1B2768" w:themeColor="accent1" w:themeShade="BF"/>
    </w:rPr>
  </w:style>
  <w:style w:type="paragraph" w:styleId="Titre5">
    <w:name w:val="heading 5"/>
    <w:basedOn w:val="Normal"/>
    <w:next w:val="Normal"/>
    <w:link w:val="Titre5Car"/>
    <w:uiPriority w:val="9"/>
    <w:semiHidden/>
    <w:unhideWhenUsed/>
    <w:qFormat/>
    <w:rsid w:val="00CF440A"/>
    <w:pPr>
      <w:keepNext/>
      <w:keepLines/>
      <w:spacing w:before="80" w:after="40"/>
      <w:outlineLvl w:val="4"/>
    </w:pPr>
    <w:rPr>
      <w:rFonts w:eastAsiaTheme="majorEastAsia" w:cstheme="majorBidi"/>
      <w:color w:val="1B2768" w:themeColor="accent1" w:themeShade="BF"/>
    </w:rPr>
  </w:style>
  <w:style w:type="paragraph" w:styleId="Titre6">
    <w:name w:val="heading 6"/>
    <w:basedOn w:val="Normal"/>
    <w:next w:val="Normal"/>
    <w:link w:val="Titre6Car"/>
    <w:uiPriority w:val="9"/>
    <w:semiHidden/>
    <w:unhideWhenUsed/>
    <w:qFormat/>
    <w:rsid w:val="00CF440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F440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F440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F440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440A"/>
    <w:rPr>
      <w:rFonts w:asciiTheme="majorHAnsi" w:eastAsiaTheme="majorEastAsia" w:hAnsiTheme="majorHAnsi" w:cstheme="majorBidi"/>
      <w:color w:val="1B2768" w:themeColor="accent1" w:themeShade="BF"/>
      <w:sz w:val="40"/>
      <w:szCs w:val="40"/>
    </w:rPr>
  </w:style>
  <w:style w:type="character" w:customStyle="1" w:styleId="Titre2Car">
    <w:name w:val="Titre 2 Car"/>
    <w:basedOn w:val="Policepardfaut"/>
    <w:link w:val="Titre2"/>
    <w:uiPriority w:val="9"/>
    <w:semiHidden/>
    <w:rsid w:val="00CF440A"/>
    <w:rPr>
      <w:rFonts w:asciiTheme="majorHAnsi" w:eastAsiaTheme="majorEastAsia" w:hAnsiTheme="majorHAnsi" w:cstheme="majorBidi"/>
      <w:color w:val="1B2768" w:themeColor="accent1" w:themeShade="BF"/>
      <w:sz w:val="32"/>
      <w:szCs w:val="32"/>
    </w:rPr>
  </w:style>
  <w:style w:type="character" w:customStyle="1" w:styleId="Titre3Car">
    <w:name w:val="Titre 3 Car"/>
    <w:basedOn w:val="Policepardfaut"/>
    <w:link w:val="Titre3"/>
    <w:uiPriority w:val="9"/>
    <w:semiHidden/>
    <w:rsid w:val="00CF440A"/>
    <w:rPr>
      <w:rFonts w:eastAsiaTheme="majorEastAsia" w:cstheme="majorBidi"/>
      <w:color w:val="1B2768" w:themeColor="accent1" w:themeShade="BF"/>
      <w:sz w:val="28"/>
      <w:szCs w:val="28"/>
    </w:rPr>
  </w:style>
  <w:style w:type="character" w:customStyle="1" w:styleId="Titre4Car">
    <w:name w:val="Titre 4 Car"/>
    <w:basedOn w:val="Policepardfaut"/>
    <w:link w:val="Titre4"/>
    <w:uiPriority w:val="9"/>
    <w:semiHidden/>
    <w:rsid w:val="00CF440A"/>
    <w:rPr>
      <w:rFonts w:eastAsiaTheme="majorEastAsia" w:cstheme="majorBidi"/>
      <w:i/>
      <w:iCs/>
      <w:color w:val="1B2768" w:themeColor="accent1" w:themeShade="BF"/>
    </w:rPr>
  </w:style>
  <w:style w:type="character" w:customStyle="1" w:styleId="Titre5Car">
    <w:name w:val="Titre 5 Car"/>
    <w:basedOn w:val="Policepardfaut"/>
    <w:link w:val="Titre5"/>
    <w:uiPriority w:val="9"/>
    <w:semiHidden/>
    <w:rsid w:val="00CF440A"/>
    <w:rPr>
      <w:rFonts w:eastAsiaTheme="majorEastAsia" w:cstheme="majorBidi"/>
      <w:color w:val="1B2768" w:themeColor="accent1" w:themeShade="BF"/>
    </w:rPr>
  </w:style>
  <w:style w:type="character" w:customStyle="1" w:styleId="Titre6Car">
    <w:name w:val="Titre 6 Car"/>
    <w:basedOn w:val="Policepardfaut"/>
    <w:link w:val="Titre6"/>
    <w:uiPriority w:val="9"/>
    <w:semiHidden/>
    <w:rsid w:val="00CF440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F440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F440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F440A"/>
    <w:rPr>
      <w:rFonts w:eastAsiaTheme="majorEastAsia" w:cstheme="majorBidi"/>
      <w:color w:val="272727" w:themeColor="text1" w:themeTint="D8"/>
    </w:rPr>
  </w:style>
  <w:style w:type="paragraph" w:styleId="Titre">
    <w:name w:val="Title"/>
    <w:basedOn w:val="Normal"/>
    <w:next w:val="Normal"/>
    <w:link w:val="TitreCar"/>
    <w:uiPriority w:val="10"/>
    <w:qFormat/>
    <w:rsid w:val="00CF44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F440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F440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F440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440A"/>
    <w:pPr>
      <w:spacing w:before="160"/>
      <w:jc w:val="center"/>
    </w:pPr>
    <w:rPr>
      <w:i/>
      <w:iCs/>
      <w:color w:val="404040" w:themeColor="text1" w:themeTint="BF"/>
    </w:rPr>
  </w:style>
  <w:style w:type="character" w:customStyle="1" w:styleId="CitationCar">
    <w:name w:val="Citation Car"/>
    <w:basedOn w:val="Policepardfaut"/>
    <w:link w:val="Citation"/>
    <w:uiPriority w:val="29"/>
    <w:rsid w:val="00CF440A"/>
    <w:rPr>
      <w:i/>
      <w:iCs/>
      <w:color w:val="404040" w:themeColor="text1" w:themeTint="BF"/>
    </w:rPr>
  </w:style>
  <w:style w:type="paragraph" w:styleId="Paragraphedeliste">
    <w:name w:val="List Paragraph"/>
    <w:basedOn w:val="Normal"/>
    <w:uiPriority w:val="34"/>
    <w:qFormat/>
    <w:rsid w:val="00CF440A"/>
    <w:pPr>
      <w:ind w:left="720"/>
      <w:contextualSpacing/>
    </w:pPr>
  </w:style>
  <w:style w:type="character" w:styleId="Accentuationintense">
    <w:name w:val="Intense Emphasis"/>
    <w:basedOn w:val="Policepardfaut"/>
    <w:uiPriority w:val="21"/>
    <w:qFormat/>
    <w:rsid w:val="00CF440A"/>
    <w:rPr>
      <w:i/>
      <w:iCs/>
      <w:color w:val="1B2768" w:themeColor="accent1" w:themeShade="BF"/>
    </w:rPr>
  </w:style>
  <w:style w:type="paragraph" w:styleId="Citationintense">
    <w:name w:val="Intense Quote"/>
    <w:basedOn w:val="Normal"/>
    <w:next w:val="Normal"/>
    <w:link w:val="CitationintenseCar"/>
    <w:uiPriority w:val="30"/>
    <w:qFormat/>
    <w:rsid w:val="00CF440A"/>
    <w:pPr>
      <w:pBdr>
        <w:top w:val="single" w:sz="4" w:space="10" w:color="1B2768" w:themeColor="accent1" w:themeShade="BF"/>
        <w:bottom w:val="single" w:sz="4" w:space="10" w:color="1B2768" w:themeColor="accent1" w:themeShade="BF"/>
      </w:pBdr>
      <w:spacing w:before="360" w:after="360"/>
      <w:ind w:left="864" w:right="864"/>
      <w:jc w:val="center"/>
    </w:pPr>
    <w:rPr>
      <w:i/>
      <w:iCs/>
      <w:color w:val="1B2768" w:themeColor="accent1" w:themeShade="BF"/>
    </w:rPr>
  </w:style>
  <w:style w:type="character" w:customStyle="1" w:styleId="CitationintenseCar">
    <w:name w:val="Citation intense Car"/>
    <w:basedOn w:val="Policepardfaut"/>
    <w:link w:val="Citationintense"/>
    <w:uiPriority w:val="30"/>
    <w:rsid w:val="00CF440A"/>
    <w:rPr>
      <w:i/>
      <w:iCs/>
      <w:color w:val="1B2768" w:themeColor="accent1" w:themeShade="BF"/>
    </w:rPr>
  </w:style>
  <w:style w:type="character" w:styleId="Rfrenceintense">
    <w:name w:val="Intense Reference"/>
    <w:basedOn w:val="Policepardfaut"/>
    <w:uiPriority w:val="32"/>
    <w:qFormat/>
    <w:rsid w:val="00CF440A"/>
    <w:rPr>
      <w:b/>
      <w:bCs/>
      <w:smallCaps/>
      <w:color w:val="1B2768" w:themeColor="accent1" w:themeShade="BF"/>
      <w:spacing w:val="5"/>
    </w:rPr>
  </w:style>
  <w:style w:type="character" w:styleId="Lienhypertexte">
    <w:name w:val="Hyperlink"/>
    <w:basedOn w:val="Policepardfaut"/>
    <w:uiPriority w:val="99"/>
    <w:unhideWhenUsed/>
    <w:rsid w:val="00CF440A"/>
    <w:rPr>
      <w:color w:val="0563C1" w:themeColor="hyperlink"/>
      <w:u w:val="single"/>
    </w:rPr>
  </w:style>
  <w:style w:type="character" w:styleId="Mentionnonrsolue">
    <w:name w:val="Unresolved Mention"/>
    <w:basedOn w:val="Policepardfaut"/>
    <w:uiPriority w:val="99"/>
    <w:semiHidden/>
    <w:unhideWhenUsed/>
    <w:rsid w:val="00CF4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ct@gnchr.fr" TargetMode="External"/></Relationships>
</file>

<file path=word/theme/theme1.xml><?xml version="1.0" encoding="utf-8"?>
<a:theme xmlns:a="http://schemas.openxmlformats.org/drawingml/2006/main" name="Thème Office">
  <a:themeElements>
    <a:clrScheme name="Personnalisé 9">
      <a:dk1>
        <a:sysClr val="windowText" lastClr="000000"/>
      </a:dk1>
      <a:lt1>
        <a:sysClr val="window" lastClr="FFFFFF"/>
      </a:lt1>
      <a:dk2>
        <a:srgbClr val="44546A"/>
      </a:dk2>
      <a:lt2>
        <a:srgbClr val="E7E6E6"/>
      </a:lt2>
      <a:accent1>
        <a:srgbClr val="25358C"/>
      </a:accent1>
      <a:accent2>
        <a:srgbClr val="991B7F"/>
      </a:accent2>
      <a:accent3>
        <a:srgbClr val="2FAD9F"/>
      </a:accent3>
      <a:accent4>
        <a:srgbClr val="E93C4F"/>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20059F9A663B4B8D32622A39C5A4A7" ma:contentTypeVersion="18" ma:contentTypeDescription="Crée un document." ma:contentTypeScope="" ma:versionID="0440a191b4f9f168ccb3dcf522fb83c4">
  <xsd:schema xmlns:xsd="http://www.w3.org/2001/XMLSchema" xmlns:xs="http://www.w3.org/2001/XMLSchema" xmlns:p="http://schemas.microsoft.com/office/2006/metadata/properties" xmlns:ns2="2c3c3d17-6438-498a-a0ac-48ba49bc6020" xmlns:ns3="759fd91b-ddc2-4c7b-9e90-0c8f48d559b7" targetNamespace="http://schemas.microsoft.com/office/2006/metadata/properties" ma:root="true" ma:fieldsID="ad4457ad8e95ae4a8565feef3af13cc0" ns2:_="" ns3:_="">
    <xsd:import namespace="2c3c3d17-6438-498a-a0ac-48ba49bc6020"/>
    <xsd:import namespace="759fd91b-ddc2-4c7b-9e90-0c8f48d559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c3d17-6438-498a-a0ac-48ba49bc6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8331785-c2e3-448d-910c-618353b2748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9fd91b-ddc2-4c7b-9e90-0c8f48d559b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ed88535-2a90-4b01-9eb1-230f8cdfe989}" ma:internalName="TaxCatchAll" ma:showField="CatchAllData" ma:web="759fd91b-ddc2-4c7b-9e90-0c8f48d55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3c3d17-6438-498a-a0ac-48ba49bc6020">
      <Terms xmlns="http://schemas.microsoft.com/office/infopath/2007/PartnerControls"/>
    </lcf76f155ced4ddcb4097134ff3c332f>
    <TaxCatchAll xmlns="759fd91b-ddc2-4c7b-9e90-0c8f48d559b7" xsi:nil="true"/>
  </documentManagement>
</p:properties>
</file>

<file path=customXml/itemProps1.xml><?xml version="1.0" encoding="utf-8"?>
<ds:datastoreItem xmlns:ds="http://schemas.openxmlformats.org/officeDocument/2006/customXml" ds:itemID="{96C5B406-FB3D-4D9C-8136-307B98DBABA3}">
  <ds:schemaRefs>
    <ds:schemaRef ds:uri="http://schemas.microsoft.com/sharepoint/v3/contenttype/forms"/>
  </ds:schemaRefs>
</ds:datastoreItem>
</file>

<file path=customXml/itemProps2.xml><?xml version="1.0" encoding="utf-8"?>
<ds:datastoreItem xmlns:ds="http://schemas.openxmlformats.org/officeDocument/2006/customXml" ds:itemID="{F529CFA8-F500-4A35-B806-A85237ED514A}"/>
</file>

<file path=customXml/itemProps3.xml><?xml version="1.0" encoding="utf-8"?>
<ds:datastoreItem xmlns:ds="http://schemas.openxmlformats.org/officeDocument/2006/customXml" ds:itemID="{6C46883E-7668-4AF8-B627-ED59CFD6DFDA}">
  <ds:schemaRefs>
    <ds:schemaRef ds:uri="http://schemas.microsoft.com/office/2006/metadata/properties"/>
    <ds:schemaRef ds:uri="http://schemas.microsoft.com/office/infopath/2007/PartnerControls"/>
    <ds:schemaRef ds:uri="a0d4c710-cba7-4142-92d4-054224aa489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625</Words>
  <Characters>3442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Gwénaëlle Sébilo</dc:creator>
  <cp:keywords/>
  <dc:description/>
  <cp:lastModifiedBy>Jacqueline Ilic</cp:lastModifiedBy>
  <cp:revision>3</cp:revision>
  <dcterms:created xsi:type="dcterms:W3CDTF">2024-12-10T10:17:00Z</dcterms:created>
  <dcterms:modified xsi:type="dcterms:W3CDTF">2024-12-10T10:32:00Z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0x0101007420059F9A663B4B8D32622A39C5A4A7</vt:lpwstr>
  </property>
</Properties>
</file>